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0DA740" w14:textId="77777777" w:rsidR="00E25A61" w:rsidRDefault="00E25A61" w:rsidP="00E25A61">
      <w:pPr>
        <w:spacing w:line="480" w:lineRule="auto"/>
        <w:jc w:val="center"/>
        <w:rPr>
          <w:rFonts w:ascii="Times New Roman" w:hAnsi="Times New Roman" w:cs="Times New Roman"/>
          <w:bCs/>
          <w:sz w:val="24"/>
          <w:szCs w:val="24"/>
          <w:lang w:val="en-US"/>
        </w:rPr>
      </w:pPr>
    </w:p>
    <w:p w14:paraId="3D9846A5" w14:textId="77777777" w:rsidR="00E25A61" w:rsidRDefault="00E25A61" w:rsidP="00E25A61">
      <w:pPr>
        <w:spacing w:line="480" w:lineRule="auto"/>
        <w:jc w:val="center"/>
        <w:rPr>
          <w:rFonts w:ascii="Times New Roman" w:hAnsi="Times New Roman" w:cs="Times New Roman"/>
          <w:bCs/>
          <w:sz w:val="24"/>
          <w:szCs w:val="24"/>
          <w:lang w:val="en-US"/>
        </w:rPr>
      </w:pPr>
    </w:p>
    <w:p w14:paraId="0BA700F0" w14:textId="77777777" w:rsidR="00E25A61" w:rsidRDefault="00E25A61" w:rsidP="00E25A61">
      <w:pPr>
        <w:spacing w:line="480" w:lineRule="auto"/>
        <w:jc w:val="center"/>
        <w:rPr>
          <w:rFonts w:ascii="Times New Roman" w:hAnsi="Times New Roman" w:cs="Times New Roman"/>
          <w:bCs/>
          <w:sz w:val="24"/>
          <w:szCs w:val="24"/>
          <w:lang w:val="en-US"/>
        </w:rPr>
      </w:pPr>
    </w:p>
    <w:p w14:paraId="27AA7C5C" w14:textId="77777777" w:rsidR="00E25A61" w:rsidRDefault="00E25A61" w:rsidP="00E25A61">
      <w:pPr>
        <w:spacing w:line="480" w:lineRule="auto"/>
        <w:jc w:val="center"/>
        <w:rPr>
          <w:rFonts w:ascii="Times New Roman" w:hAnsi="Times New Roman" w:cs="Times New Roman"/>
          <w:bCs/>
          <w:sz w:val="24"/>
          <w:szCs w:val="24"/>
          <w:lang w:val="en-US"/>
        </w:rPr>
      </w:pPr>
    </w:p>
    <w:p w14:paraId="6D43BBAF" w14:textId="77777777" w:rsidR="00E25A61" w:rsidRDefault="00E25A61" w:rsidP="00E25A61">
      <w:pPr>
        <w:spacing w:line="480" w:lineRule="auto"/>
        <w:jc w:val="center"/>
        <w:rPr>
          <w:rFonts w:ascii="Times New Roman" w:hAnsi="Times New Roman" w:cs="Times New Roman"/>
          <w:bCs/>
          <w:sz w:val="24"/>
          <w:szCs w:val="24"/>
          <w:lang w:val="en-US"/>
        </w:rPr>
      </w:pPr>
    </w:p>
    <w:p w14:paraId="36405404" w14:textId="5271A7EB" w:rsidR="009B7772" w:rsidRDefault="009B7772" w:rsidP="00E25A61">
      <w:pPr>
        <w:spacing w:line="480" w:lineRule="auto"/>
        <w:jc w:val="center"/>
        <w:rPr>
          <w:rFonts w:ascii="Times New Roman" w:hAnsi="Times New Roman" w:cs="Times New Roman"/>
          <w:bCs/>
          <w:sz w:val="24"/>
          <w:szCs w:val="24"/>
          <w:lang w:val="en-US"/>
        </w:rPr>
      </w:pPr>
      <w:r w:rsidRPr="009B7772">
        <w:rPr>
          <w:rFonts w:ascii="Times New Roman" w:hAnsi="Times New Roman" w:cs="Times New Roman"/>
          <w:bCs/>
          <w:sz w:val="24"/>
          <w:szCs w:val="24"/>
          <w:lang w:val="en-US"/>
        </w:rPr>
        <w:t>Similarities and Differences Between Pietà and Rondanini Pietà Artworks</w:t>
      </w:r>
    </w:p>
    <w:p w14:paraId="17EA3C7A" w14:textId="6DAA872D" w:rsidR="003B689A" w:rsidRDefault="003B689A" w:rsidP="00E25A6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0097134B" w14:textId="77777777" w:rsidR="003B689A" w:rsidRDefault="003B689A" w:rsidP="00E25A6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21D23A2C" w14:textId="77777777" w:rsidR="00E25A61" w:rsidRDefault="00E25A61" w:rsidP="00E25A6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0F34D5CE" w14:textId="597CBFAD" w:rsidR="003B689A" w:rsidRDefault="003B689A" w:rsidP="00E25A61">
      <w:pPr>
        <w:spacing w:line="480" w:lineRule="auto"/>
        <w:jc w:val="center"/>
        <w:rPr>
          <w:rFonts w:ascii="Times New Roman" w:hAnsi="Times New Roman" w:cs="Times New Roman"/>
          <w:bCs/>
          <w:sz w:val="24"/>
          <w:szCs w:val="24"/>
          <w:lang w:val="en-US"/>
        </w:rPr>
      </w:pPr>
      <w:r w:rsidRPr="009B7772">
        <w:rPr>
          <w:rFonts w:ascii="Times New Roman" w:hAnsi="Times New Roman" w:cs="Times New Roman"/>
          <w:bCs/>
          <w:sz w:val="24"/>
          <w:szCs w:val="24"/>
          <w:lang w:val="en-US"/>
        </w:rPr>
        <w:lastRenderedPageBreak/>
        <w:t>Similarities and Differences Between Pietà and Rondanini Pietà Artworks</w:t>
      </w:r>
    </w:p>
    <w:p w14:paraId="27263120" w14:textId="77777777" w:rsidR="003B689A" w:rsidRDefault="009B7772" w:rsidP="00E25A61">
      <w:pPr>
        <w:spacing w:line="480" w:lineRule="auto"/>
        <w:jc w:val="center"/>
        <w:rPr>
          <w:rFonts w:ascii="Times New Roman" w:hAnsi="Times New Roman" w:cs="Times New Roman"/>
          <w:b/>
          <w:sz w:val="24"/>
          <w:szCs w:val="24"/>
          <w:lang w:val="en-US"/>
        </w:rPr>
      </w:pPr>
      <w:r w:rsidRPr="009B7772">
        <w:rPr>
          <w:rFonts w:ascii="Times New Roman" w:hAnsi="Times New Roman" w:cs="Times New Roman"/>
          <w:b/>
          <w:sz w:val="24"/>
          <w:szCs w:val="24"/>
          <w:lang w:val="en-US"/>
        </w:rPr>
        <w:t xml:space="preserve">Similarities </w:t>
      </w:r>
      <w:r w:rsidR="003B689A">
        <w:rPr>
          <w:rFonts w:ascii="Times New Roman" w:hAnsi="Times New Roman" w:cs="Times New Roman"/>
          <w:b/>
          <w:sz w:val="24"/>
          <w:szCs w:val="24"/>
          <w:lang w:val="en-US"/>
        </w:rPr>
        <w:t>B</w:t>
      </w:r>
      <w:r w:rsidRPr="009B7772">
        <w:rPr>
          <w:rFonts w:ascii="Times New Roman" w:hAnsi="Times New Roman" w:cs="Times New Roman"/>
          <w:b/>
          <w:sz w:val="24"/>
          <w:szCs w:val="24"/>
          <w:lang w:val="en-US"/>
        </w:rPr>
        <w:t>etween Pietà and Rondanini Pietà</w:t>
      </w:r>
    </w:p>
    <w:p w14:paraId="5D649E43" w14:textId="3369C47B" w:rsidR="003B689A" w:rsidRDefault="009B7772" w:rsidP="00E25A61">
      <w:pPr>
        <w:spacing w:line="480" w:lineRule="auto"/>
        <w:ind w:firstLine="720"/>
        <w:rPr>
          <w:rFonts w:ascii="Times New Roman" w:hAnsi="Times New Roman" w:cs="Times New Roman"/>
          <w:sz w:val="24"/>
          <w:szCs w:val="24"/>
          <w:lang w:val="en-US"/>
        </w:rPr>
      </w:pPr>
      <w:r w:rsidRPr="009B7772">
        <w:rPr>
          <w:rFonts w:ascii="Times New Roman" w:hAnsi="Times New Roman" w:cs="Times New Roman"/>
          <w:sz w:val="24"/>
          <w:szCs w:val="24"/>
          <w:lang w:val="en-US"/>
        </w:rPr>
        <w:t>Despite almost having the same name, the Pietà and the Rondanini Pietà are two distinct outstanding artworks that highlighted the Renaissance period art in Italy. Arguably one of the greatest artists of all time, Michelangelo di Lodovico Buonarroti Simoni (born in 1475) was the genius behind these two sculptures, as well as other numerous paintings and sculptures that have gained worldwide recognition centuries after his death in 1564 (Armitage, 2018). The Italian artist, who spent most of his life in Florence and Rome, is praised for his skill in bringing out various realistic aspects of the natural human body in his sculptures backed by his mastery of human anatomy</w:t>
      </w:r>
      <w:r w:rsidR="004374C2">
        <w:rPr>
          <w:rFonts w:ascii="Times New Roman" w:hAnsi="Times New Roman" w:cs="Times New Roman"/>
          <w:sz w:val="24"/>
          <w:szCs w:val="24"/>
          <w:lang w:val="en-US"/>
        </w:rPr>
        <w:t>,</w:t>
      </w:r>
      <w:r w:rsidRPr="009B7772">
        <w:rPr>
          <w:rFonts w:ascii="Times New Roman" w:hAnsi="Times New Roman" w:cs="Times New Roman"/>
          <w:sz w:val="24"/>
          <w:szCs w:val="24"/>
          <w:lang w:val="en-US"/>
        </w:rPr>
        <w:t xml:space="preserve"> which he studied in his early years (The Art Story, 2021). Such realism is depicted in both the Pietà and the Rondanini Pietà</w:t>
      </w:r>
      <w:r w:rsidR="004374C2">
        <w:rPr>
          <w:rFonts w:ascii="Times New Roman" w:hAnsi="Times New Roman" w:cs="Times New Roman"/>
          <w:sz w:val="24"/>
          <w:szCs w:val="24"/>
          <w:lang w:val="en-US"/>
        </w:rPr>
        <w:t xml:space="preserve">, </w:t>
      </w:r>
      <w:r w:rsidRPr="009B7772">
        <w:rPr>
          <w:rFonts w:ascii="Times New Roman" w:hAnsi="Times New Roman" w:cs="Times New Roman"/>
          <w:sz w:val="24"/>
          <w:szCs w:val="24"/>
          <w:lang w:val="en-US"/>
        </w:rPr>
        <w:t xml:space="preserve">which are carved out of marble stone, and it is recorded that he obtained his marble from Carrara in Tuscany, Italy (ItalianRenaissance.org, 2012). Furthermore, both sculptures entailed carving more than one figure out of marble, which was a difficult and unusual style by the </w:t>
      </w:r>
      <w:r w:rsidR="004374C2">
        <w:rPr>
          <w:rFonts w:ascii="Times New Roman" w:hAnsi="Times New Roman" w:cs="Times New Roman"/>
          <w:sz w:val="24"/>
          <w:szCs w:val="24"/>
          <w:lang w:val="en-US"/>
        </w:rPr>
        <w:t>High Renaissance period standards</w:t>
      </w:r>
      <w:r w:rsidRPr="009B7772">
        <w:rPr>
          <w:rFonts w:ascii="Times New Roman" w:hAnsi="Times New Roman" w:cs="Times New Roman"/>
          <w:sz w:val="24"/>
          <w:szCs w:val="24"/>
          <w:lang w:val="en-US"/>
        </w:rPr>
        <w:t xml:space="preserve"> in which Michelangelo lived (ItalianRenaissance.org, 2012).</w:t>
      </w:r>
    </w:p>
    <w:p w14:paraId="35B4B318" w14:textId="77777777" w:rsidR="003B689A" w:rsidRDefault="009B7772" w:rsidP="00E25A61">
      <w:pPr>
        <w:spacing w:line="480" w:lineRule="auto"/>
        <w:ind w:firstLine="720"/>
        <w:rPr>
          <w:rFonts w:ascii="Times New Roman" w:hAnsi="Times New Roman" w:cs="Times New Roman"/>
          <w:sz w:val="24"/>
          <w:szCs w:val="24"/>
          <w:lang w:val="en-US"/>
        </w:rPr>
      </w:pPr>
      <w:r w:rsidRPr="009B7772">
        <w:rPr>
          <w:rFonts w:ascii="Times New Roman" w:hAnsi="Times New Roman" w:cs="Times New Roman"/>
          <w:sz w:val="24"/>
          <w:szCs w:val="24"/>
          <w:lang w:val="en-US"/>
        </w:rPr>
        <w:t xml:space="preserve">Additionally, both the Pietà and the Rondanini Pietà are depictions of the dead body of Jesus Christ being held by individuals close to him following his crucifixion, thus showing that they both have themes founded on Christianity, specifically the symbolic importance of Christ’s death (ItalianRenaissance.org, 2012). As such, mourning and grief form part of the themes in both these sculptures, which can be related to the name Pietà which is Italian for pity (Carrington, 2021). However, by logic, the body of Christ should have been damaged after the crucifixion, but both the Pietà and the Rondanini Pietà depict a flawless body of Christ, which can be seen as a reflection of the religious ideologies held by Christians at the </w:t>
      </w:r>
      <w:r w:rsidRPr="009B7772">
        <w:rPr>
          <w:rFonts w:ascii="Times New Roman" w:hAnsi="Times New Roman" w:cs="Times New Roman"/>
          <w:sz w:val="24"/>
          <w:szCs w:val="24"/>
          <w:lang w:val="en-US"/>
        </w:rPr>
        <w:lastRenderedPageBreak/>
        <w:t>time regarding the sanctity of Christ’s body (ItalianRenaissance.org, 2012). Nonetheless, the two sculptures illustrate Michelangelo’s prowess in using sculptures to depict emotions.</w:t>
      </w:r>
    </w:p>
    <w:p w14:paraId="5FCF66DF" w14:textId="77777777" w:rsidR="003B689A" w:rsidRDefault="009B7772" w:rsidP="00E25A61">
      <w:pPr>
        <w:spacing w:line="480" w:lineRule="auto"/>
        <w:jc w:val="center"/>
        <w:rPr>
          <w:rFonts w:ascii="Times New Roman" w:hAnsi="Times New Roman" w:cs="Times New Roman"/>
          <w:b/>
          <w:sz w:val="24"/>
          <w:szCs w:val="24"/>
          <w:lang w:val="en-US"/>
        </w:rPr>
      </w:pPr>
      <w:r w:rsidRPr="009B7772">
        <w:rPr>
          <w:rFonts w:ascii="Times New Roman" w:hAnsi="Times New Roman" w:cs="Times New Roman"/>
          <w:b/>
          <w:sz w:val="24"/>
          <w:szCs w:val="24"/>
          <w:lang w:val="en-US"/>
        </w:rPr>
        <w:t xml:space="preserve">Differences </w:t>
      </w:r>
      <w:r w:rsidR="003B689A">
        <w:rPr>
          <w:rFonts w:ascii="Times New Roman" w:hAnsi="Times New Roman" w:cs="Times New Roman"/>
          <w:b/>
          <w:sz w:val="24"/>
          <w:szCs w:val="24"/>
          <w:lang w:val="en-US"/>
        </w:rPr>
        <w:t>B</w:t>
      </w:r>
      <w:r w:rsidRPr="009B7772">
        <w:rPr>
          <w:rFonts w:ascii="Times New Roman" w:hAnsi="Times New Roman" w:cs="Times New Roman"/>
          <w:b/>
          <w:sz w:val="24"/>
          <w:szCs w:val="24"/>
          <w:lang w:val="en-US"/>
        </w:rPr>
        <w:t>etween Pietà and Rondanini Pietà</w:t>
      </w:r>
    </w:p>
    <w:p w14:paraId="595CB95F" w14:textId="7D2F604E" w:rsidR="003B689A" w:rsidRDefault="009B7772" w:rsidP="00E25A61">
      <w:pPr>
        <w:spacing w:line="480" w:lineRule="auto"/>
        <w:ind w:firstLine="720"/>
        <w:rPr>
          <w:rFonts w:ascii="Times New Roman" w:hAnsi="Times New Roman" w:cs="Times New Roman"/>
          <w:sz w:val="24"/>
          <w:szCs w:val="24"/>
          <w:lang w:val="en-US"/>
        </w:rPr>
      </w:pPr>
      <w:r w:rsidRPr="009B7772">
        <w:rPr>
          <w:rFonts w:ascii="Times New Roman" w:hAnsi="Times New Roman" w:cs="Times New Roman"/>
          <w:sz w:val="24"/>
          <w:szCs w:val="24"/>
          <w:lang w:val="en-US"/>
        </w:rPr>
        <w:t>While Michelangelo sculpted the Pietà between 1498 and 1499, the Rondanini Pietà was sculpted around the 1550s during the last days of Michelangelo’s life. Therefore, the Rondanini Pietà was not sculpted to completion by the artist, as opposed to the Pietà</w:t>
      </w:r>
      <w:r w:rsidR="004374C2">
        <w:rPr>
          <w:rFonts w:ascii="Times New Roman" w:hAnsi="Times New Roman" w:cs="Times New Roman"/>
          <w:sz w:val="24"/>
          <w:szCs w:val="24"/>
          <w:lang w:val="en-US"/>
        </w:rPr>
        <w:t xml:space="preserve">, </w:t>
      </w:r>
      <w:r w:rsidRPr="009B7772">
        <w:rPr>
          <w:rFonts w:ascii="Times New Roman" w:hAnsi="Times New Roman" w:cs="Times New Roman"/>
          <w:sz w:val="24"/>
          <w:szCs w:val="24"/>
          <w:lang w:val="en-US"/>
        </w:rPr>
        <w:t xml:space="preserve">which Michelangelo perfected. Additionally, the Pietà was licensed by a cardinal in Rome at the time as a monument for the cardinal’s funeral (Totally History, 2020), while the Rondanini Pietà was an individual project of Michelangelo. </w:t>
      </w:r>
      <w:r w:rsidR="0052095D">
        <w:rPr>
          <w:rFonts w:ascii="Times New Roman" w:hAnsi="Times New Roman" w:cs="Times New Roman"/>
          <w:sz w:val="24"/>
          <w:szCs w:val="24"/>
          <w:lang w:val="en-US"/>
        </w:rPr>
        <w:t>Moreover</w:t>
      </w:r>
      <w:r w:rsidRPr="009B7772">
        <w:rPr>
          <w:rFonts w:ascii="Times New Roman" w:hAnsi="Times New Roman" w:cs="Times New Roman"/>
          <w:sz w:val="24"/>
          <w:szCs w:val="24"/>
          <w:lang w:val="en-US"/>
        </w:rPr>
        <w:t>, the Pietà depicts Christ’s body horizontally laid on Mary’s lap, and the sculpture widens at the bottom with Mary’s dress gracefully draping down to the sculpture’s base (Totally History, 2020). Conversely, the Rondanini Pietà depicted Jesus Christ</w:t>
      </w:r>
      <w:r w:rsidR="004374C2">
        <w:rPr>
          <w:rFonts w:ascii="Times New Roman" w:hAnsi="Times New Roman" w:cs="Times New Roman"/>
          <w:sz w:val="24"/>
          <w:szCs w:val="24"/>
          <w:lang w:val="en-US"/>
        </w:rPr>
        <w:t>’</w:t>
      </w:r>
      <w:r w:rsidRPr="009B7772">
        <w:rPr>
          <w:rFonts w:ascii="Times New Roman" w:hAnsi="Times New Roman" w:cs="Times New Roman"/>
          <w:sz w:val="24"/>
          <w:szCs w:val="24"/>
          <w:lang w:val="en-US"/>
        </w:rPr>
        <w:t>s dead body being vertically lowered into a tomb while being supported by Mary. Additionally, the Rondanini Pietà had smaller dimensions compared to the Pietà, with Christ’s body appearing slimmer as well as around the head region. Many have alluded to this reduction in Christ</w:t>
      </w:r>
      <w:r w:rsidR="004374C2">
        <w:rPr>
          <w:rFonts w:ascii="Times New Roman" w:hAnsi="Times New Roman" w:cs="Times New Roman"/>
          <w:sz w:val="24"/>
          <w:szCs w:val="24"/>
          <w:lang w:val="en-US"/>
        </w:rPr>
        <w:t>’</w:t>
      </w:r>
      <w:r w:rsidRPr="009B7772">
        <w:rPr>
          <w:rFonts w:ascii="Times New Roman" w:hAnsi="Times New Roman" w:cs="Times New Roman"/>
          <w:sz w:val="24"/>
          <w:szCs w:val="24"/>
          <w:lang w:val="en-US"/>
        </w:rPr>
        <w:t>s body as a change in Michelangelo</w:t>
      </w:r>
      <w:r w:rsidR="004374C2">
        <w:rPr>
          <w:rFonts w:ascii="Times New Roman" w:hAnsi="Times New Roman" w:cs="Times New Roman"/>
          <w:sz w:val="24"/>
          <w:szCs w:val="24"/>
          <w:lang w:val="en-US"/>
        </w:rPr>
        <w:t>’</w:t>
      </w:r>
      <w:r w:rsidRPr="009B7772">
        <w:rPr>
          <w:rFonts w:ascii="Times New Roman" w:hAnsi="Times New Roman" w:cs="Times New Roman"/>
          <w:sz w:val="24"/>
          <w:szCs w:val="24"/>
          <w:lang w:val="en-US"/>
        </w:rPr>
        <w:t>s perception of mortality in the years that preceded his death.</w:t>
      </w:r>
    </w:p>
    <w:p w14:paraId="217E78A6" w14:textId="5EECAB0D" w:rsidR="00E25A61" w:rsidRDefault="0052095D" w:rsidP="00730F16">
      <w:pPr>
        <w:spacing w:line="480" w:lineRule="auto"/>
        <w:ind w:firstLine="720"/>
        <w:rPr>
          <w:rFonts w:ascii="Times New Roman" w:hAnsi="Times New Roman" w:cs="Times New Roman"/>
          <w:bCs/>
          <w:sz w:val="24"/>
          <w:szCs w:val="24"/>
          <w:lang w:val="en-US"/>
        </w:rPr>
      </w:pPr>
      <w:r>
        <w:rPr>
          <w:rFonts w:ascii="Times New Roman" w:hAnsi="Times New Roman" w:cs="Times New Roman"/>
          <w:sz w:val="24"/>
          <w:szCs w:val="24"/>
          <w:lang w:val="en-US"/>
        </w:rPr>
        <w:t>A keen look at the artworks reveals</w:t>
      </w:r>
      <w:r w:rsidR="009B7772" w:rsidRPr="009B7772">
        <w:rPr>
          <w:rFonts w:ascii="Times New Roman" w:hAnsi="Times New Roman" w:cs="Times New Roman"/>
          <w:sz w:val="24"/>
          <w:szCs w:val="24"/>
          <w:lang w:val="en-US"/>
        </w:rPr>
        <w:t xml:space="preserve"> the bodies of Christ and Mary merg</w:t>
      </w:r>
      <w:r>
        <w:rPr>
          <w:rFonts w:ascii="Times New Roman" w:hAnsi="Times New Roman" w:cs="Times New Roman"/>
          <w:sz w:val="24"/>
          <w:szCs w:val="24"/>
          <w:lang w:val="en-US"/>
        </w:rPr>
        <w:t>ing</w:t>
      </w:r>
      <w:r w:rsidR="009B7772" w:rsidRPr="009B7772">
        <w:rPr>
          <w:rFonts w:ascii="Times New Roman" w:hAnsi="Times New Roman" w:cs="Times New Roman"/>
          <w:sz w:val="24"/>
          <w:szCs w:val="24"/>
          <w:lang w:val="en-US"/>
        </w:rPr>
        <w:t xml:space="preserve"> in the Rondanini Pietà, which is not the same in the Pietà, and the two sculptures had a difference in Mary’s head orientation. This can be perceived as an attempt by Michelangelo to focus more on portraying a deeper mother-son connection between the Virgin Mary and Jesus Christ in the Rondanini Pietà. However, Mary appears younger in the Pietà compared to the Rondanini Pietà, and the latter does not include drapes in her dress that were prominent in Pieta</w:t>
      </w:r>
      <w:r w:rsidR="004374C2">
        <w:rPr>
          <w:rFonts w:ascii="Times New Roman" w:hAnsi="Times New Roman" w:cs="Times New Roman"/>
          <w:sz w:val="24"/>
          <w:szCs w:val="24"/>
          <w:lang w:val="en-US"/>
        </w:rPr>
        <w:t>’</w:t>
      </w:r>
      <w:r w:rsidR="009B7772" w:rsidRPr="009B7772">
        <w:rPr>
          <w:rFonts w:ascii="Times New Roman" w:hAnsi="Times New Roman" w:cs="Times New Roman"/>
          <w:sz w:val="24"/>
          <w:szCs w:val="24"/>
          <w:lang w:val="en-US"/>
        </w:rPr>
        <w:t>s design (Carrington, 2021). Still, both masterpieces are a testament to Michelangelo</w:t>
      </w:r>
      <w:r w:rsidR="004374C2">
        <w:rPr>
          <w:rFonts w:ascii="Times New Roman" w:hAnsi="Times New Roman" w:cs="Times New Roman"/>
          <w:sz w:val="24"/>
          <w:szCs w:val="24"/>
          <w:lang w:val="en-US"/>
        </w:rPr>
        <w:t>’</w:t>
      </w:r>
      <w:r w:rsidR="009B7772" w:rsidRPr="009B7772">
        <w:rPr>
          <w:rFonts w:ascii="Times New Roman" w:hAnsi="Times New Roman" w:cs="Times New Roman"/>
          <w:sz w:val="24"/>
          <w:szCs w:val="24"/>
          <w:lang w:val="en-US"/>
        </w:rPr>
        <w:t>s prowess in using marble sculptures to portray several themes.</w:t>
      </w:r>
      <w:r w:rsidR="00E25A61">
        <w:rPr>
          <w:rFonts w:ascii="Times New Roman" w:hAnsi="Times New Roman" w:cs="Times New Roman"/>
          <w:bCs/>
          <w:sz w:val="24"/>
          <w:szCs w:val="24"/>
          <w:lang w:val="en-US"/>
        </w:rPr>
        <w:br w:type="page"/>
      </w:r>
    </w:p>
    <w:p w14:paraId="471B2199" w14:textId="5B713802" w:rsidR="003B689A" w:rsidRDefault="009B7772" w:rsidP="00E25A61">
      <w:pPr>
        <w:spacing w:line="480" w:lineRule="auto"/>
        <w:jc w:val="center"/>
        <w:rPr>
          <w:rFonts w:ascii="Times New Roman" w:hAnsi="Times New Roman" w:cs="Times New Roman"/>
          <w:bCs/>
          <w:sz w:val="24"/>
          <w:szCs w:val="24"/>
          <w:lang w:val="en-US"/>
        </w:rPr>
      </w:pPr>
      <w:r w:rsidRPr="009B7772">
        <w:rPr>
          <w:rFonts w:ascii="Times New Roman" w:hAnsi="Times New Roman" w:cs="Times New Roman"/>
          <w:bCs/>
          <w:sz w:val="24"/>
          <w:szCs w:val="24"/>
          <w:lang w:val="en-US"/>
        </w:rPr>
        <w:lastRenderedPageBreak/>
        <w:t>References</w:t>
      </w:r>
    </w:p>
    <w:p w14:paraId="1E7B4EDF" w14:textId="5AE4906E" w:rsidR="003B689A" w:rsidRDefault="003B689A" w:rsidP="00E25A61">
      <w:pPr>
        <w:spacing w:line="480" w:lineRule="auto"/>
        <w:ind w:left="720" w:hanging="720"/>
        <w:rPr>
          <w:rFonts w:ascii="Times New Roman" w:hAnsi="Times New Roman" w:cs="Times New Roman"/>
          <w:sz w:val="24"/>
          <w:szCs w:val="24"/>
          <w:lang w:val="en-US"/>
        </w:rPr>
      </w:pPr>
      <w:r w:rsidRPr="009B7772">
        <w:rPr>
          <w:rFonts w:ascii="Times New Roman" w:hAnsi="Times New Roman" w:cs="Times New Roman"/>
          <w:sz w:val="24"/>
          <w:szCs w:val="24"/>
          <w:lang w:val="en-US"/>
        </w:rPr>
        <w:t xml:space="preserve">Armitage, H. (2018). 10 </w:t>
      </w:r>
      <w:r w:rsidR="00C54318">
        <w:rPr>
          <w:rFonts w:ascii="Times New Roman" w:hAnsi="Times New Roman" w:cs="Times New Roman"/>
          <w:sz w:val="24"/>
          <w:szCs w:val="24"/>
          <w:lang w:val="en-US"/>
        </w:rPr>
        <w:t>A</w:t>
      </w:r>
      <w:r w:rsidR="00C54318" w:rsidRPr="009B7772">
        <w:rPr>
          <w:rFonts w:ascii="Times New Roman" w:hAnsi="Times New Roman" w:cs="Times New Roman"/>
          <w:sz w:val="24"/>
          <w:szCs w:val="24"/>
          <w:lang w:val="en-US"/>
        </w:rPr>
        <w:t xml:space="preserve">rtworks by </w:t>
      </w:r>
      <w:r w:rsidR="00C54318">
        <w:rPr>
          <w:rFonts w:ascii="Times New Roman" w:hAnsi="Times New Roman" w:cs="Times New Roman"/>
          <w:sz w:val="24"/>
          <w:szCs w:val="24"/>
          <w:lang w:val="en-US"/>
        </w:rPr>
        <w:t>M</w:t>
      </w:r>
      <w:r w:rsidR="00C54318" w:rsidRPr="009B7772">
        <w:rPr>
          <w:rFonts w:ascii="Times New Roman" w:hAnsi="Times New Roman" w:cs="Times New Roman"/>
          <w:sz w:val="24"/>
          <w:szCs w:val="24"/>
          <w:lang w:val="en-US"/>
        </w:rPr>
        <w:t>ichelangelo you should know</w:t>
      </w:r>
      <w:r w:rsidRPr="009B7772">
        <w:rPr>
          <w:rFonts w:ascii="Times New Roman" w:hAnsi="Times New Roman" w:cs="Times New Roman"/>
          <w:sz w:val="24"/>
          <w:szCs w:val="24"/>
          <w:lang w:val="en-US"/>
        </w:rPr>
        <w:t xml:space="preserve">. </w:t>
      </w:r>
      <w:r w:rsidRPr="009B7772">
        <w:rPr>
          <w:rFonts w:ascii="Times New Roman" w:hAnsi="Times New Roman" w:cs="Times New Roman"/>
          <w:i/>
          <w:sz w:val="24"/>
          <w:szCs w:val="24"/>
          <w:lang w:val="en-US"/>
        </w:rPr>
        <w:t xml:space="preserve">Culture Trip. </w:t>
      </w:r>
      <w:r w:rsidRPr="009B7772">
        <w:rPr>
          <w:rFonts w:ascii="Times New Roman" w:hAnsi="Times New Roman" w:cs="Times New Roman"/>
          <w:sz w:val="24"/>
          <w:szCs w:val="24"/>
          <w:lang w:val="en-US"/>
        </w:rPr>
        <w:t>Retrieved from</w:t>
      </w:r>
      <w:r>
        <w:rPr>
          <w:rFonts w:ascii="Times New Roman" w:hAnsi="Times New Roman" w:cs="Times New Roman"/>
          <w:sz w:val="24"/>
          <w:szCs w:val="24"/>
          <w:lang w:val="en-US"/>
        </w:rPr>
        <w:t xml:space="preserve"> </w:t>
      </w:r>
      <w:hyperlink r:id="rId6" w:history="1">
        <w:r w:rsidRPr="009B7772">
          <w:rPr>
            <w:rStyle w:val="Hyperlink"/>
            <w:rFonts w:ascii="Times New Roman" w:hAnsi="Times New Roman" w:cs="Times New Roman"/>
            <w:sz w:val="24"/>
            <w:szCs w:val="24"/>
            <w:lang w:val="en-US"/>
          </w:rPr>
          <w:t>https://theculturetrip.com/europe/italy/articles/10-artworks-by-michelangelo-you-should-know/</w:t>
        </w:r>
      </w:hyperlink>
    </w:p>
    <w:p w14:paraId="7B8D81AC" w14:textId="77777777" w:rsidR="003B689A" w:rsidRDefault="003B689A" w:rsidP="00E25A61">
      <w:pPr>
        <w:spacing w:line="480" w:lineRule="auto"/>
        <w:ind w:left="720" w:hanging="720"/>
        <w:rPr>
          <w:rFonts w:ascii="Times New Roman" w:hAnsi="Times New Roman" w:cs="Times New Roman"/>
          <w:sz w:val="24"/>
          <w:szCs w:val="24"/>
          <w:lang w:val="en-US"/>
        </w:rPr>
      </w:pPr>
      <w:r w:rsidRPr="009B7772">
        <w:rPr>
          <w:rFonts w:ascii="Times New Roman" w:hAnsi="Times New Roman" w:cs="Times New Roman"/>
          <w:sz w:val="24"/>
          <w:szCs w:val="24"/>
          <w:lang w:val="en-US"/>
        </w:rPr>
        <w:t xml:space="preserve">Carrington, J. (2021). The Stones Will Cry Out. </w:t>
      </w:r>
      <w:r w:rsidRPr="009B7772">
        <w:rPr>
          <w:rFonts w:ascii="Times New Roman" w:hAnsi="Times New Roman" w:cs="Times New Roman"/>
          <w:i/>
          <w:sz w:val="24"/>
          <w:szCs w:val="24"/>
          <w:lang w:val="en-US"/>
        </w:rPr>
        <w:t>Christian History Institute</w:t>
      </w:r>
      <w:r w:rsidRPr="009B7772">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7" w:history="1">
        <w:r w:rsidRPr="009B7772">
          <w:rPr>
            <w:rStyle w:val="Hyperlink"/>
            <w:rFonts w:ascii="Times New Roman" w:hAnsi="Times New Roman" w:cs="Times New Roman"/>
            <w:sz w:val="24"/>
            <w:szCs w:val="24"/>
            <w:lang w:val="en-US"/>
          </w:rPr>
          <w:t>https://christianhistoryinstitute.org/magazine/article/the-stones-will-cry-out</w:t>
        </w:r>
      </w:hyperlink>
    </w:p>
    <w:p w14:paraId="7EB49A51" w14:textId="77777777" w:rsidR="003B689A" w:rsidRDefault="003B689A" w:rsidP="00E25A61">
      <w:pPr>
        <w:spacing w:line="480" w:lineRule="auto"/>
        <w:ind w:left="720" w:hanging="720"/>
        <w:rPr>
          <w:rFonts w:ascii="Times New Roman" w:hAnsi="Times New Roman" w:cs="Times New Roman"/>
          <w:sz w:val="24"/>
          <w:szCs w:val="24"/>
          <w:lang w:val="en-US"/>
        </w:rPr>
      </w:pPr>
      <w:r w:rsidRPr="009B7772">
        <w:rPr>
          <w:rFonts w:ascii="Times New Roman" w:hAnsi="Times New Roman" w:cs="Times New Roman"/>
          <w:sz w:val="24"/>
          <w:szCs w:val="24"/>
          <w:lang w:val="en-US"/>
        </w:rPr>
        <w:t>ItalianRenaissance.org. (2012). Michelangelo’s Pieta. </w:t>
      </w:r>
      <w:r w:rsidRPr="009B7772">
        <w:rPr>
          <w:rFonts w:ascii="Times New Roman" w:hAnsi="Times New Roman" w:cs="Times New Roman"/>
          <w:i/>
          <w:sz w:val="24"/>
          <w:szCs w:val="24"/>
          <w:lang w:val="en-US"/>
        </w:rPr>
        <w:t>ItalianRenaissance.org</w:t>
      </w:r>
      <w:r w:rsidRPr="009B7772">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8" w:history="1">
        <w:r w:rsidRPr="009B7772">
          <w:rPr>
            <w:rStyle w:val="Hyperlink"/>
            <w:rFonts w:ascii="Times New Roman" w:hAnsi="Times New Roman" w:cs="Times New Roman"/>
            <w:sz w:val="24"/>
            <w:szCs w:val="24"/>
            <w:lang w:val="en-US"/>
          </w:rPr>
          <w:t>http://www.italianrenaissance.org/michelangelos-pieta/</w:t>
        </w:r>
      </w:hyperlink>
    </w:p>
    <w:p w14:paraId="719118EC" w14:textId="77777777" w:rsidR="003B689A" w:rsidRDefault="003B689A" w:rsidP="00E25A61">
      <w:pPr>
        <w:spacing w:line="480" w:lineRule="auto"/>
        <w:ind w:left="720" w:hanging="720"/>
        <w:rPr>
          <w:rFonts w:ascii="Times New Roman" w:hAnsi="Times New Roman" w:cs="Times New Roman"/>
          <w:sz w:val="24"/>
          <w:szCs w:val="24"/>
          <w:lang w:val="en-US"/>
        </w:rPr>
      </w:pPr>
      <w:r w:rsidRPr="009B7772">
        <w:rPr>
          <w:rFonts w:ascii="Times New Roman" w:hAnsi="Times New Roman" w:cs="Times New Roman"/>
          <w:sz w:val="24"/>
          <w:szCs w:val="24"/>
          <w:lang w:val="en-US"/>
        </w:rPr>
        <w:t>The Art Story. (2021). Michelangelo-Biography and Legacy. Retrieved from</w:t>
      </w:r>
      <w:r>
        <w:rPr>
          <w:rFonts w:ascii="Times New Roman" w:hAnsi="Times New Roman" w:cs="Times New Roman"/>
          <w:sz w:val="24"/>
          <w:szCs w:val="24"/>
          <w:lang w:val="en-US"/>
        </w:rPr>
        <w:t xml:space="preserve"> </w:t>
      </w:r>
      <w:hyperlink r:id="rId9" w:history="1">
        <w:r w:rsidRPr="009B7772">
          <w:rPr>
            <w:rStyle w:val="Hyperlink"/>
            <w:rFonts w:ascii="Times New Roman" w:hAnsi="Times New Roman" w:cs="Times New Roman"/>
            <w:sz w:val="24"/>
            <w:szCs w:val="24"/>
            <w:lang w:val="en-US"/>
          </w:rPr>
          <w:t>https://www.theartstory.org/artist/michelangelo/life-and-legacy/</w:t>
        </w:r>
      </w:hyperlink>
    </w:p>
    <w:p w14:paraId="66760D8B" w14:textId="77777777" w:rsidR="003B689A" w:rsidRPr="009B7772" w:rsidRDefault="003B689A" w:rsidP="00E25A61">
      <w:pPr>
        <w:spacing w:line="480" w:lineRule="auto"/>
        <w:ind w:left="720" w:hanging="720"/>
        <w:rPr>
          <w:rFonts w:ascii="Times New Roman" w:hAnsi="Times New Roman" w:cs="Times New Roman"/>
          <w:sz w:val="24"/>
          <w:szCs w:val="24"/>
          <w:lang w:val="en-US"/>
        </w:rPr>
      </w:pPr>
      <w:r w:rsidRPr="009B7772">
        <w:rPr>
          <w:rFonts w:ascii="Times New Roman" w:hAnsi="Times New Roman" w:cs="Times New Roman"/>
          <w:sz w:val="24"/>
          <w:szCs w:val="24"/>
          <w:lang w:val="en-US"/>
        </w:rPr>
        <w:t xml:space="preserve">Totally History. (2020). Pieta. Retrieved from </w:t>
      </w:r>
      <w:hyperlink r:id="rId10" w:history="1">
        <w:r w:rsidRPr="009B7772">
          <w:rPr>
            <w:rStyle w:val="Hyperlink"/>
            <w:rFonts w:ascii="Times New Roman" w:hAnsi="Times New Roman" w:cs="Times New Roman"/>
            <w:sz w:val="24"/>
            <w:szCs w:val="24"/>
            <w:lang w:val="en-US"/>
          </w:rPr>
          <w:t>https://totallyhistory.com/pieta/</w:t>
        </w:r>
      </w:hyperlink>
    </w:p>
    <w:sectPr w:rsidR="003B689A" w:rsidRPr="009B7772" w:rsidSect="009B7772">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869125" w14:textId="77777777" w:rsidR="00A75A21" w:rsidRDefault="00A75A21" w:rsidP="009B7772">
      <w:pPr>
        <w:spacing w:after="0" w:line="240" w:lineRule="auto"/>
      </w:pPr>
      <w:r>
        <w:separator/>
      </w:r>
    </w:p>
  </w:endnote>
  <w:endnote w:type="continuationSeparator" w:id="0">
    <w:p w14:paraId="4567BB3E" w14:textId="77777777" w:rsidR="00A75A21" w:rsidRDefault="00A75A21" w:rsidP="009B7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828651" w14:textId="77777777" w:rsidR="00A75A21" w:rsidRDefault="00A75A21" w:rsidP="009B7772">
      <w:pPr>
        <w:spacing w:after="0" w:line="240" w:lineRule="auto"/>
      </w:pPr>
      <w:r>
        <w:separator/>
      </w:r>
    </w:p>
  </w:footnote>
  <w:footnote w:type="continuationSeparator" w:id="0">
    <w:p w14:paraId="7FA32488" w14:textId="77777777" w:rsidR="00A75A21" w:rsidRDefault="00A75A21" w:rsidP="009B77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871433226"/>
      <w:docPartObj>
        <w:docPartGallery w:val="Page Numbers (Top of Page)"/>
        <w:docPartUnique/>
      </w:docPartObj>
    </w:sdtPr>
    <w:sdtEndPr>
      <w:rPr>
        <w:noProof/>
      </w:rPr>
    </w:sdtEndPr>
    <w:sdtContent>
      <w:p w14:paraId="24BE44A1" w14:textId="69C84E3F" w:rsidR="009B7772" w:rsidRPr="009B7772" w:rsidRDefault="009B7772" w:rsidP="009B7772">
        <w:pPr>
          <w:pStyle w:val="Header"/>
          <w:jc w:val="right"/>
          <w:rPr>
            <w:rFonts w:ascii="Times New Roman" w:hAnsi="Times New Roman" w:cs="Times New Roman"/>
            <w:sz w:val="18"/>
            <w:szCs w:val="18"/>
          </w:rPr>
        </w:pPr>
        <w:r w:rsidRPr="009B7772">
          <w:rPr>
            <w:rFonts w:ascii="Times New Roman" w:hAnsi="Times New Roman" w:cs="Times New Roman"/>
            <w:bCs/>
            <w:sz w:val="18"/>
            <w:szCs w:val="18"/>
            <w:lang w:val="en-US"/>
          </w:rPr>
          <w:t>SIMILARITIES AND DIFFERENCES BETWEEN PIETÀ AND RONDANINI PIETÀ ARTWORKS</w:t>
        </w:r>
        <w:r>
          <w:rPr>
            <w:rFonts w:ascii="Times New Roman" w:hAnsi="Times New Roman" w:cs="Times New Roman"/>
            <w:sz w:val="18"/>
            <w:szCs w:val="18"/>
          </w:rPr>
          <w:tab/>
        </w:r>
        <w:r w:rsidRPr="009B7772">
          <w:rPr>
            <w:rFonts w:ascii="Times New Roman" w:hAnsi="Times New Roman" w:cs="Times New Roman"/>
            <w:sz w:val="18"/>
            <w:szCs w:val="18"/>
          </w:rPr>
          <w:fldChar w:fldCharType="begin"/>
        </w:r>
        <w:r w:rsidRPr="009B7772">
          <w:rPr>
            <w:rFonts w:ascii="Times New Roman" w:hAnsi="Times New Roman" w:cs="Times New Roman"/>
            <w:sz w:val="18"/>
            <w:szCs w:val="18"/>
          </w:rPr>
          <w:instrText xml:space="preserve"> PAGE   \* MERGEFORMAT </w:instrText>
        </w:r>
        <w:r w:rsidRPr="009B7772">
          <w:rPr>
            <w:rFonts w:ascii="Times New Roman" w:hAnsi="Times New Roman" w:cs="Times New Roman"/>
            <w:sz w:val="18"/>
            <w:szCs w:val="18"/>
          </w:rPr>
          <w:fldChar w:fldCharType="separate"/>
        </w:r>
        <w:r w:rsidRPr="009B7772">
          <w:rPr>
            <w:rFonts w:ascii="Times New Roman" w:hAnsi="Times New Roman" w:cs="Times New Roman"/>
            <w:noProof/>
            <w:sz w:val="18"/>
            <w:szCs w:val="18"/>
          </w:rPr>
          <w:t>2</w:t>
        </w:r>
        <w:r w:rsidRPr="009B7772">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334964479"/>
      <w:docPartObj>
        <w:docPartGallery w:val="Page Numbers (Top of Page)"/>
        <w:docPartUnique/>
      </w:docPartObj>
    </w:sdtPr>
    <w:sdtEndPr>
      <w:rPr>
        <w:noProof/>
      </w:rPr>
    </w:sdtEndPr>
    <w:sdtContent>
      <w:p w14:paraId="7D428AA9" w14:textId="7AC97A0A" w:rsidR="009B7772" w:rsidRPr="009B7772" w:rsidRDefault="009B7772" w:rsidP="009B7772">
        <w:pPr>
          <w:pStyle w:val="Header"/>
          <w:jc w:val="right"/>
          <w:rPr>
            <w:rFonts w:ascii="Times New Roman" w:hAnsi="Times New Roman" w:cs="Times New Roman"/>
            <w:sz w:val="18"/>
            <w:szCs w:val="18"/>
          </w:rPr>
        </w:pPr>
        <w:r w:rsidRPr="009B7772">
          <w:rPr>
            <w:rFonts w:ascii="Times New Roman" w:hAnsi="Times New Roman" w:cs="Times New Roman"/>
            <w:sz w:val="18"/>
            <w:szCs w:val="18"/>
            <w:lang w:val="en-US"/>
          </w:rPr>
          <w:t xml:space="preserve">Running head: </w:t>
        </w:r>
        <w:r w:rsidRPr="009B7772">
          <w:rPr>
            <w:rFonts w:ascii="Times New Roman" w:hAnsi="Times New Roman" w:cs="Times New Roman"/>
            <w:bCs/>
            <w:sz w:val="18"/>
            <w:szCs w:val="18"/>
            <w:lang w:val="en-US"/>
          </w:rPr>
          <w:t>SIMILARITIES AND DIFFERENCES BETWEEN PIETÀ AND RONDANINI PIETÀ ARTWORKS</w:t>
        </w:r>
        <w:r>
          <w:rPr>
            <w:rFonts w:ascii="Times New Roman" w:hAnsi="Times New Roman" w:cs="Times New Roman"/>
            <w:sz w:val="18"/>
            <w:szCs w:val="18"/>
          </w:rPr>
          <w:tab/>
        </w:r>
        <w:r w:rsidRPr="009B7772">
          <w:rPr>
            <w:rFonts w:ascii="Times New Roman" w:hAnsi="Times New Roman" w:cs="Times New Roman"/>
            <w:sz w:val="18"/>
            <w:szCs w:val="18"/>
          </w:rPr>
          <w:fldChar w:fldCharType="begin"/>
        </w:r>
        <w:r w:rsidRPr="009B7772">
          <w:rPr>
            <w:rFonts w:ascii="Times New Roman" w:hAnsi="Times New Roman" w:cs="Times New Roman"/>
            <w:sz w:val="18"/>
            <w:szCs w:val="18"/>
          </w:rPr>
          <w:instrText xml:space="preserve"> PAGE   \* MERGEFORMAT </w:instrText>
        </w:r>
        <w:r w:rsidRPr="009B7772">
          <w:rPr>
            <w:rFonts w:ascii="Times New Roman" w:hAnsi="Times New Roman" w:cs="Times New Roman"/>
            <w:sz w:val="18"/>
            <w:szCs w:val="18"/>
          </w:rPr>
          <w:fldChar w:fldCharType="separate"/>
        </w:r>
        <w:r w:rsidRPr="009B7772">
          <w:rPr>
            <w:rFonts w:ascii="Times New Roman" w:hAnsi="Times New Roman" w:cs="Times New Roman"/>
            <w:noProof/>
            <w:sz w:val="18"/>
            <w:szCs w:val="18"/>
          </w:rPr>
          <w:t>2</w:t>
        </w:r>
        <w:r w:rsidRPr="009B7772">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OwMDY0sbQwtjCyNDBQ0lEKTi0uzszPAykwqgUAhxdZpSwAAAA="/>
  </w:docVars>
  <w:rsids>
    <w:rsidRoot w:val="009B7772"/>
    <w:rsid w:val="003B689A"/>
    <w:rsid w:val="004374C2"/>
    <w:rsid w:val="004904C1"/>
    <w:rsid w:val="0052095D"/>
    <w:rsid w:val="006809F0"/>
    <w:rsid w:val="00686C5C"/>
    <w:rsid w:val="00730F16"/>
    <w:rsid w:val="0083362B"/>
    <w:rsid w:val="009B7772"/>
    <w:rsid w:val="00A75A21"/>
    <w:rsid w:val="00C54318"/>
    <w:rsid w:val="00E25A6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131B1C"/>
  <w15:chartTrackingRefBased/>
  <w15:docId w15:val="{FFFD3A93-7A24-4C60-B653-25A398293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7772"/>
    <w:rPr>
      <w:color w:val="0563C1" w:themeColor="hyperlink"/>
      <w:u w:val="single"/>
    </w:rPr>
  </w:style>
  <w:style w:type="character" w:styleId="UnresolvedMention">
    <w:name w:val="Unresolved Mention"/>
    <w:basedOn w:val="DefaultParagraphFont"/>
    <w:uiPriority w:val="99"/>
    <w:semiHidden/>
    <w:unhideWhenUsed/>
    <w:rsid w:val="009B7772"/>
    <w:rPr>
      <w:color w:val="605E5C"/>
      <w:shd w:val="clear" w:color="auto" w:fill="E1DFDD"/>
    </w:rPr>
  </w:style>
  <w:style w:type="paragraph" w:styleId="Header">
    <w:name w:val="header"/>
    <w:basedOn w:val="Normal"/>
    <w:link w:val="HeaderChar"/>
    <w:uiPriority w:val="99"/>
    <w:unhideWhenUsed/>
    <w:rsid w:val="009B77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7772"/>
  </w:style>
  <w:style w:type="paragraph" w:styleId="Footer">
    <w:name w:val="footer"/>
    <w:basedOn w:val="Normal"/>
    <w:link w:val="FooterChar"/>
    <w:uiPriority w:val="99"/>
    <w:unhideWhenUsed/>
    <w:rsid w:val="009B77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77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talianrenaissance.org/michelangelos-piet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hristianhistoryinstitute.org/magazine/article/the-stones-will-cry-out"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culturetrip.com/europe/italy/articles/10-artworks-by-michelangelo-you-should-know/"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totallyhistory.com/pieta/" TargetMode="External"/><Relationship Id="rId4" Type="http://schemas.openxmlformats.org/officeDocument/2006/relationships/footnotes" Target="footnotes.xml"/><Relationship Id="rId9" Type="http://schemas.openxmlformats.org/officeDocument/2006/relationships/hyperlink" Target="https://www.theartstory.org/artist/michelangelo/life-and-legac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796</Words>
  <Characters>4542</Characters>
  <Application>Microsoft Office Word</Application>
  <DocSecurity>0</DocSecurity>
  <Lines>37</Lines>
  <Paragraphs>10</Paragraphs>
  <ScaleCrop>false</ScaleCrop>
  <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11</cp:revision>
  <dcterms:created xsi:type="dcterms:W3CDTF">2021-01-25T21:19:00Z</dcterms:created>
  <dcterms:modified xsi:type="dcterms:W3CDTF">2021-01-26T03:01:00Z</dcterms:modified>
</cp:coreProperties>
</file>